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68D" w:rsidRDefault="0018068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8068D">
        <w:rPr>
          <w:rFonts w:ascii="Times New Roman" w:hAnsi="Times New Roman" w:cs="Times New Roman"/>
          <w:b/>
          <w:noProof/>
          <w:color w:val="000000"/>
          <w:sz w:val="24"/>
          <w:szCs w:val="24"/>
          <w:lang w:val="ru-RU"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1690" cy="10638845"/>
            <wp:effectExtent l="0" t="0" r="0" b="0"/>
            <wp:wrapNone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2088" cy="10641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8068D" w:rsidRDefault="0018068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8068D" w:rsidRDefault="0018068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8068D" w:rsidRDefault="0018068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8068D" w:rsidRDefault="0018068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8068D" w:rsidRDefault="0018068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8068D" w:rsidRDefault="0018068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8068D" w:rsidRDefault="0018068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8068D" w:rsidRDefault="0018068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8068D" w:rsidRDefault="0018068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8068D" w:rsidRDefault="0018068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8068D" w:rsidRDefault="0018068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8068D" w:rsidRDefault="0018068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8068D" w:rsidRDefault="0018068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8068D" w:rsidRDefault="0018068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8068D" w:rsidRDefault="0018068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8068D" w:rsidRDefault="0018068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8068D" w:rsidRDefault="0018068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8068D" w:rsidRDefault="0018068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8068D" w:rsidRDefault="0018068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8068D" w:rsidRDefault="0018068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8068D" w:rsidRDefault="0018068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8068D" w:rsidRDefault="0018068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8068D" w:rsidRDefault="0018068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8068D" w:rsidRDefault="0018068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8068D" w:rsidRDefault="0018068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8068D" w:rsidRDefault="0018068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8068D" w:rsidRDefault="0018068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8068D" w:rsidRDefault="0018068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8068D" w:rsidRDefault="0018068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8068D" w:rsidRDefault="0018068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8068D" w:rsidRDefault="0018068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8068D" w:rsidRDefault="0018068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8068D" w:rsidRDefault="0018068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8068D" w:rsidRDefault="0018068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8068D" w:rsidRDefault="0018068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8068D" w:rsidRDefault="0018068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8068D" w:rsidRDefault="0018068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8068D" w:rsidRDefault="0018068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8068D" w:rsidRDefault="0018068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8068D" w:rsidRDefault="0018068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8068D" w:rsidRDefault="0018068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8068D" w:rsidRDefault="0018068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8068D" w:rsidRDefault="0018068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8068D" w:rsidRDefault="0018068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8068D" w:rsidRDefault="0018068D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0C21" w:rsidRDefault="006745AF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Целями изучения биологии на уровне основного общего образования являются: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экологической культуры в целях сохранения собственного здоровья и охраны окружающей среды.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целей программы по биологии обеспечивается решением следующих задач: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в практической деятельности людей;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0" w:name="3b562cd9-1b1f-4c62-99a2-3c330cdcc105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0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D50C21" w:rsidRDefault="00D50C21">
      <w:pPr>
        <w:rPr>
          <w:rFonts w:ascii="Times New Roman" w:hAnsi="Times New Roman" w:cs="Times New Roman"/>
          <w:sz w:val="24"/>
          <w:szCs w:val="24"/>
          <w:lang w:val="ru-RU"/>
        </w:rPr>
        <w:sectPr w:rsidR="00D50C21">
          <w:headerReference w:type="default" r:id="rId8"/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</w:p>
    <w:p w:rsidR="00D50C21" w:rsidRDefault="006745AF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ОБУЧЕНИЯ</w:t>
      </w:r>
    </w:p>
    <w:p w:rsidR="00D50C21" w:rsidRDefault="00D50C2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50C21" w:rsidRDefault="006745A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Человек – биосоциальный вид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Науки о человеке (анатомия, физиология, психология, антропология, гигиена, санитария, экология человека). Методы изучения организма человека. Значение знаний о человеке для самопознания и сохранения здоровья. Особенности человека как биосоциального существа.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Место человека в системе органического мира. Человек как часть природы. Систематическое положение современного человека. Сходство человека с млекопитающими. Отличие человека от приматов. Доказательства животного происхождения человека. Человек разумный. Антропогенез, его этапы. Биологические и социальные факторы становления человека. </w:t>
      </w:r>
      <w:r>
        <w:rPr>
          <w:rFonts w:ascii="Times New Roman" w:hAnsi="Times New Roman" w:cs="Times New Roman"/>
          <w:color w:val="000000"/>
          <w:sz w:val="24"/>
          <w:szCs w:val="24"/>
        </w:rPr>
        <w:t>Человеческие расы.</w:t>
      </w:r>
    </w:p>
    <w:p w:rsidR="00D50C21" w:rsidRDefault="006745AF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Структура организма человека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Строение и химический состав клетки. Обмен веществ и превращение энергии в клетке. Многообразие клеток, их деление. Нуклеиновые кислоты. Гены. Хромосомы. Хромосомный набор. Митоз, мейоз. Соматические и половые клетки. Стволовые клетки. Типы тканей организма человека: эпителиальные, соединительные, мышечные, нервная. Свойства тканей, их функции. Органы и системы органов. Организм как единое целое. Взаимосвязь органов и систем как основа гомеостаза.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микроскопического строения тканей (на готовых микропрепаратах).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органов и систем органов человека (по таблицам).</w:t>
      </w:r>
    </w:p>
    <w:p w:rsidR="00D50C21" w:rsidRDefault="006745AF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Нейрогуморальная регуляция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Нервная система человека, её организация и значение. Нейроны, нервы, нервные узлы. Рефлекс. Рефлекторная дуга.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Рецепторы. Двухнейронные и трёхнейронные рефлекторные дуги. Спинной мозг, его строение и функции. Рефлексы спинного мозга. Головной мозг, его строение и функции. Большие полушария. Рефлексы головного мозга. Безусловные (врождённые) и условные (приобретённые) рефлексы. Соматическая нервная система. Вегетативная (автономная) нервная система. Нервная система как единое целое. Нарушения в работе нервной системы.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Гуморальная регуляция функций. Эндокринная система. Железы внутренней секреции. Железы смешанной секреции. Гормоны, их роль в регуляции физиологических функций организма, роста и развития. Нарушение в работе эндокринных желёз. Особенности рефлекторной и гуморальной регуляции функций организма.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головного мозга человека (по муляжам).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изменения размера зрачка в зависимости от освещённости.</w:t>
      </w:r>
    </w:p>
    <w:p w:rsidR="00D50C21" w:rsidRDefault="006745AF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Опора и движение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опорно-двигательного аппарата. Скелет человека, строение его отделов и функции. Кости, их химический состав, строение. Типы костей. Рост костей в длину и толщину. Соединение костей. Скелет головы. Скелет туловища. Скелет конечностей и их поясов. Особенности скелета человека, связанные с прямохождением и трудовой деятельностью.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Мышечная система. Строение и функции скелетных мышц. Работа мышц: статическая и динамическая, мышцы сгибатели и разгибатели. Утомление мышц. Гиподинамия. Роль двигательной активности в сохранении здоровья.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Нарушения опорно-двигательной системы. Возрастные изменения в строении костей. Нарушение осанки. Предупреждение искривления позвоночника и развития плоскостопия. Профилактика травматизма. Первая помощь при травмах опорно-двигательного аппарата.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свойств кости.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строения костей (на муляжах).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строения позвонков (на муляжах). 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гибкости позвоночника.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массы и роста своего организма.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влияния статической и динамической нагрузки на утомление мышц.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 нарушения осанки.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признаков плоскостопия.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Оказание первой помощи при повреждении скелета и мышц.</w:t>
      </w:r>
    </w:p>
    <w:p w:rsidR="00D50C21" w:rsidRDefault="006745AF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Внутренняя среда организма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Внутренняя среда и её функции. Форменные элементы крови: эритроциты, лейкоциты и тромбоциты. Малокровие, его причины. Красный костный мозг, его роль в организме. Плазма крови. Постоянство внутренней среды (гомеостаз). Свёртывание крови. Группы крови. Резус-фактор. Переливание крови. Донорство.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Иммунитет и его виды. Факторы, влияющие на иммунитет (приобретённые иммунодефициты): радиационное облучение, химическое отравление, голодание, воспаление, вирусные заболевания, ВИЧ-инфекция. Вилочковая железа, лимфатические узлы. Вакцины и лечебные сыворотки. Значение работ Л. Пастера и И.И. Мечникова по изучению иммунитета.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микроскопического строения крови человека и лягушки (сравнение) на готовых микропрепаратах.</w:t>
      </w:r>
    </w:p>
    <w:p w:rsidR="00D50C21" w:rsidRDefault="006745AF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Кровообращение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 кровообращения. Строение и работа сердца. Автоматизм сердца. Сердечный цикл, его длительность. Большой и малый круги кровообращения. Движение крови по сосудам. Пульс. Лимфатическая система, лимфоотток. Регуляция деятельности сердца и сосудов. Гигиена сердечно-сосудистой системы. Профилактика сердечно-сосудистых заболеваний. Первая помощь при кровотечениях.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кровяного давления.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пульса и числа сердечных сокращений в покое и после дозированных физических нагрузок у человека.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Первая помощь при кровотечениях.</w:t>
      </w:r>
    </w:p>
    <w:p w:rsidR="00D50C21" w:rsidRDefault="006745AF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Дыхание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Дыхание и его значение. Органы дыхания. Лёгкие. Взаимосвязь строения и функций органов дыхания. Газообмен в лёгких и тканях. Жизненная ёмкость лёгких. Механизмы дыхания. Дыхательные движения. Регуляция дыхания.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Инфекционные болезни, передающиеся через воздух, предупреждение воздушно-капельных инфекций. Вред табакокурения, употребления наркотических и психотропных веществ. Реанимация. Охрана воздушной среды. Оказание первой помощи при поражении органов дыхания.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Измерение обхвата грудной клетки в состоянии вдоха и выдоха. 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частоты дыхания. Влияние различных факторов на частоту дыхания.</w:t>
      </w:r>
    </w:p>
    <w:p w:rsidR="00D50C21" w:rsidRDefault="006745AF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Питание и пищеварение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Питательные вещества и пищевые продукты. Питание и его значение. Пищеварение. Органы пищеварения, их строение и функции. Ферменты, их роль в пищеварении. Пищеварение в ротовой полости. Зубы и уход за ними. Пищеварение в желудке, в тонком и в толстом кишечнике. Всасывание питательных веществ. Всасывание воды. Пищеварительные железы: печень и поджелудочная железа, их роль в пищеварении.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Микробиом человека – совокупность микроорганизмов, населяющих организм человека. Регуляция пищеварения. Методы изучения органов пищеварения. Работы И.П. Павлова.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Гигиена питания. Предупреждение глистных и желудочно-кишечных заболеваний, пищевых отравлений. Влияние курения и алкоголя на пищеварение.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действия ферментов слюны на крахмал.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действия желудочного сока на белки.</w:t>
      </w:r>
    </w:p>
    <w:p w:rsidR="00D50C21" w:rsidRDefault="006745AF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Обмен веществ и превращение энергии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Обмен веществ и превращение энергии в организме человека. Пластический и энергетический обмен. Обмен воды и минеральных солей. Обмен белков, углеводов и жиров в организме. Регуляция обмена веществ и превращения энергии.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Витамины и их роль для организма. Поступление витаминов с пищей. Синтез витаминов в организме. Авитаминозы и гиповитаминозы. Сохранение витаминов в пище.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и режим питания. Рациональное питание – фактор укрепления здоровья. Нарушение обмена веществ.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состава продуктов питания.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меню в зависимости от калорийности пищи.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сохранения витаминов в пищевых продуктах.</w:t>
      </w:r>
    </w:p>
    <w:p w:rsidR="00D50C21" w:rsidRDefault="006745AF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Кожа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Строение и функции кожи. Кожа и её производные. Кожа и терморегуляция. Влияние на кожу факторов окружающей среды.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Закаливание и его роль. Способы закаливания организма. Гигиена кожи, гигиенические требования к одежде и обуви. Заболевания кожи и их предупреждения. Профилактика и первая помощь при тепловом и солнечном ударах, ожогах и обморожениях.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Исследование с помощью лупы тыльной и ладонной стороны кисти.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жирности различных участков кожи лица.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мер по уходу за кожей лица и волосами в зависимости от типа кожи.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основных гигиенических требований к одежде и обуви.</w:t>
      </w:r>
    </w:p>
    <w:p w:rsidR="00D50C21" w:rsidRDefault="006745AF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Выделение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выделения. Органы выделения. Органы мочевыделительной системы, их строение и функции. Микроскопическое строение почки. Нефрон. Образование мочи. Регуляция мочеобразования и мочеиспускания. Заболевания органов мочевыделительной системы, их предупреждение.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Определение местоположения почек (на муляже). 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мер профилактики болезней почек.</w:t>
      </w:r>
    </w:p>
    <w:p w:rsidR="00D50C21" w:rsidRDefault="006745AF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Размножение и развитие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 репродукции, строение и функции. Половые железы. Половые клетки. Оплодотворение. Внутриутробное развитие. Влияние на эмбриональное развитие факторов окружающей среды. Роды. Лактация. Рост и развитие ребёнка. Половое созревание. Наследование признаков у человека. Наследственные болезни, их причины и предупреждение. Набор хромосом, половые хромосомы, гены. Роль генетических знаний для планирования семьи. Инфекции, передающиеся половым путём, их профилактика.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основных мер по профилактике инфекционных вирусных заболеваний: СПИД и гепатит.</w:t>
      </w:r>
    </w:p>
    <w:p w:rsidR="00D50C21" w:rsidRDefault="006745AF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Органы чувств и сенсорные системы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 чувств и их значение. Анализаторы. Сенсорные системы. Глаз и зрение. Оптическая система глаза. Сетчатка. Зрительные рецепторы. Зрительное восприятие. Нарушения зрения и их причины. Гигиена зрения.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Ухо и слух. Строение и функции органа слуха. Механизм работы слухового анализатора. Слуховое восприятие. Нарушения слуха и их причины. Гигиена слуха.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 равновесия, мышечного чувства, осязания, обоняния и вкуса. Взаимодействие сенсорных систем организма.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остроты зрения у человека.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строения органа зрения (на муляже и влажном препарате).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строения органа слуха (на муляже).</w:t>
      </w:r>
    </w:p>
    <w:p w:rsidR="00D50C21" w:rsidRDefault="006745AF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Поведение и психика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Психика и поведение человека. Потребности и мотивы поведения. Социальная обусловленность поведения человека. Рефлекторная теория поведения. Высшая нервная деятельность человека, работы И.М. Сеченова, И.П. Павлова. Механизм образования условных рефлексов. Торможение. Динамический стереотип. Роль гормонов в поведении. Наследственные и ненаследственные программы поведения у человека. Приспособительный характер поведения.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Первая и вторая сигнальные системы. Познавательная деятельность мозга. Речь и мышление. Память и внимание. Эмоции. Индивидуальные особенности личности: способности, темперамент, характер, одарённость. Типы высшей нервной деятельности и темперамента. Особенности психики человека. Гигиена физического и умственного труда. Режим труда и отдыха. Сон и его значение. Гигиена сна.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Лабораторные и практические работы.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кратковременной памяти.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объёма механической и логической памяти.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сформированности навыков логического мышления.</w:t>
      </w:r>
    </w:p>
    <w:p w:rsidR="00D50C21" w:rsidRDefault="006745AF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Человек и окружающая среда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и окружающая среда. Экологические факторы и их действие на организм человека. Зависимость здоровья человека от состояния окружающей среды. Микроклимат жилых помещений. Соблюдение правил поведения в окружающей среде, в опасных и чрезвычайных ситуациях.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Здоровье человека как социальная ценность. Факторы, нарушающие здоровье: гиподинамия, курение, употребление алкоголя, наркотиков, несбалансированное питание, стресс. 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окружающих. Всемирная организация здравоохранения.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как часть биосферы Земли. Антропогенные воздействия на природу. Урбанизация. Цивилизация. Техногенные изменения в окружающей среде. Современные глобальные экологические проблемы. Значение охраны окружающей среды для сохранения человечества.</w:t>
      </w:r>
    </w:p>
    <w:p w:rsidR="00D50C21" w:rsidRDefault="00D50C21">
      <w:pPr>
        <w:rPr>
          <w:rFonts w:ascii="Times New Roman" w:hAnsi="Times New Roman" w:cs="Times New Roman"/>
          <w:sz w:val="24"/>
          <w:szCs w:val="24"/>
          <w:lang w:val="ru-RU"/>
        </w:rPr>
        <w:sectPr w:rsidR="00D50C21">
          <w:pgSz w:w="11906" w:h="16383"/>
          <w:pgMar w:top="1134" w:right="850" w:bottom="1134" w:left="1701" w:header="720" w:footer="720" w:gutter="0"/>
          <w:cols w:space="720"/>
          <w:docGrid w:linePitch="360"/>
        </w:sectPr>
      </w:pPr>
    </w:p>
    <w:p w:rsidR="00D50C21" w:rsidRDefault="006745AF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БИОЛОГИИ НА УРОВНЕ ОСНОВНОГО ОБЩЕГО ОБРАЗОВАНИЯ (БАЗОВЫЙ УРОВЕНЬ)</w:t>
      </w:r>
    </w:p>
    <w:p w:rsidR="00D50C21" w:rsidRDefault="00D50C2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метапредметных и предметных результатов. </w:t>
      </w: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50C21" w:rsidRDefault="006745A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1) гражданского воспитания: 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оценивать поведение и поступки с позиции нравственных норм и норм экологической культуры;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значимости нравственного аспекта деятельности человека в медицине и биологии;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роли биологии в формировании эстетической культуры личности;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безопасности, в том числе навыки безопасного поведения в природной среде;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навыка рефлексии, управление собственным эмоциональным состоянием;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биологических знаний при решении задач в области окружающей среды;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экологических проблем и путей их решения;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роли биологической науки в формировании научного мировоззрения;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9) адаптации обучающегося к изменяющимся условиям социальной и природной среды: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адекватная оценка изменяющихся условий;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планирование действий в новой ситуации на основании знаний биологических закономерностей.</w:t>
      </w: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50C21" w:rsidRDefault="006745A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50C21" w:rsidRDefault="006745A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биологических объектов (явлений);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задачи;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базовые исследовательские действия: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суждений, аргументировать свою позицию, мнение;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наблюдения и эксперимента;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работа с информацией: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запоминать и систематизировать биологическую информацию.</w:t>
      </w: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50C21" w:rsidRDefault="006745A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 общение: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совместная деятельность: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 </w:t>
      </w: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50C21" w:rsidRDefault="006745A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ситуациях, используя биологические знания;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эмоций.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Принятие себя и других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открытость себе и другим;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0C21" w:rsidRDefault="00D50C2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50C21" w:rsidRDefault="006745AF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50C21" w:rsidRDefault="00D50C2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9 классе: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науки о человеке (антропологию, анатомию, физиологию, медицину, гигиену, экологию человека, психологию) и их связи с другими науками и техникой;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положение человека в системе органического мира, его происхождение, отличия человека от животных, приспособленность к различным экологическим факторам (человеческие расы и адаптивные типы людей), родство человеческих рас;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вклада российских (в том числе И. М. Сеченов, И. П. Павлов, И. И. Мечников, А. А. Ухтомский, П. К. Анохин) и зарубежных (в том числе У. Гарвей, К. Бернар, Л. Пастер, Ч. Дарвин) учёных в развитие представлений о происхождении, строении, жизнедеятельности, поведении, экологии человека;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биологические термины и понятия (в том числе: цитология, гистология, анатомия человека, физиология человека, гигиена, антропология, экология человека, клетка, ткань, орган, система органов, питание, дыхание, кровообращение, обмен веществ и превращение энергии, движение, выделение, рост, развитие, поведение, размножение, раздражимость, регуляция, гомеостаз, внутренняя среда, иммунитет) в соответствии с поставленной задачей и в контексте;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описание по внешнему виду (изображению), схемам общих признаков организма человека, уровней его организации: клетки, ткани, органы, системы органов, организм;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клетки разных тканей, групп тканей, органы, системы органов человека; процессы жизнедеятельности организма человека, делать выводы на основе сравнения;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биологически активные вещества (витамины, ферменты, гормоны), выявлять их роль в процессе обмена веществ и превращения энергии;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биологические процессы: обмен веществ и превращение энергии, питание, дыхание, выделение, транспорт веществ, движение, рост, регуляция функций, иммунитет, поведение, развитие, размножение человека;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между строением клеток, органов, систем органов организма человека и их функциями, между строением, жизнедеятельностью и средой обитания человека;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биологические модели для выявления особенностей строения и функционирования органов и систем органов человека;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нейрогуморальную регуляцию процессов жизнедеятельности организма человека;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и сравнивать безусловные и условные рефлексы, наследственные и ненаследственные программы поведения, особенности высшей нервной деятельности человека, виды потребностей, памяти, мышления, речи, темпераментов, эмоций, сна, структуру функциональных систем организма, направленных на достижение полезных приспособительных результатов;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наследственные и ненаследственные (инфекционные, неинфекционные) заболевания человека, объяснять значение мер профилактики в предупреждении заболеваний человека;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практические и лабораторные работы по морфологии, анатомии, физиологии и поведению человека,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качественные и количественные задачи, используя основные показатели здоровья человека, проводить расчёты и оценивать полученные значения;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аргументировать основные принципы здорового образа жизни, методы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приобретённые знания и умения для соблюдения здорового образа жизни, сбалансированного питания, физической активности, стрессоустойчивости, для исключения вредных привычек, зависимостей;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приёмами оказания первой помощи человеку при потере сознания, солнечном и тепловом ударе, отравлении, утоплении, кровотечении, травмах мягких тканей, костей скелета, органов чувств, ожогах и отморожениях;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на конкретных примерах связь знаний наук о человеке со знаниями предметов естественно-научного и гуманитарного циклов, различных видов искусства, технологии, основ безопасности жизнедеятельности, физической культуры;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методы биологии: наблюдать, измерять, описывать организм человека и процессы его жизнедеятельности, проводить простейшие исследования организма человека и объяснять их результаты;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приёмами работы с информацией: формулировать основания для извлечения и обобщения информации из нескольких (4–5) источников; преобразовывать информацию из одной знаковой системы в другую;</w:t>
      </w:r>
    </w:p>
    <w:p w:rsidR="00D50C21" w:rsidRDefault="006745A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письменные и устные сообщения, используя понятийный аппарат изученного раздела биологии, сопровождать выступление презентацией с учётом особенностей аудитории обучающихся.</w:t>
      </w:r>
    </w:p>
    <w:p w:rsidR="00D50C21" w:rsidRDefault="00D50C2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50C21" w:rsidRDefault="00D50C2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50C21" w:rsidRDefault="00D50C2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50C21" w:rsidRDefault="00D50C2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50C21" w:rsidRDefault="00D50C2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50C21" w:rsidRDefault="00D50C2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50C21" w:rsidRDefault="00D50C2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50C21" w:rsidRDefault="00D50C2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50C21" w:rsidRDefault="00D50C2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50C21" w:rsidRDefault="00D50C2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50C21" w:rsidRDefault="00D50C2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50C21" w:rsidRDefault="00D50C2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50C21" w:rsidRDefault="00D50C2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50C21" w:rsidRDefault="006745AF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Тематическое планирование  курса «Общая биология» - 9 класс</w:t>
      </w:r>
    </w:p>
    <w:p w:rsidR="00D50C21" w:rsidRDefault="00D50C21">
      <w:pPr>
        <w:spacing w:after="100" w:line="247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9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3596"/>
        <w:gridCol w:w="1559"/>
        <w:gridCol w:w="1276"/>
        <w:gridCol w:w="1370"/>
        <w:gridCol w:w="1418"/>
      </w:tblGrid>
      <w:tr w:rsidR="00D50C21">
        <w:tc>
          <w:tcPr>
            <w:tcW w:w="623" w:type="dxa"/>
            <w:vMerge w:val="restart"/>
            <w:shd w:val="clear" w:color="auto" w:fill="auto"/>
          </w:tcPr>
          <w:p w:rsidR="00D50C21" w:rsidRDefault="006745AF">
            <w:pPr>
              <w:spacing w:after="100" w:line="24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96" w:type="dxa"/>
            <w:vMerge w:val="restart"/>
            <w:shd w:val="clear" w:color="auto" w:fill="auto"/>
          </w:tcPr>
          <w:p w:rsidR="00D50C21" w:rsidRDefault="006745AF">
            <w:pPr>
              <w:spacing w:after="100" w:line="24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темы (раздела)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50C21" w:rsidRDefault="006745AF">
            <w:pPr>
              <w:spacing w:after="100" w:line="24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на изучение</w:t>
            </w:r>
          </w:p>
        </w:tc>
        <w:tc>
          <w:tcPr>
            <w:tcW w:w="4064" w:type="dxa"/>
            <w:gridSpan w:val="3"/>
            <w:shd w:val="clear" w:color="auto" w:fill="auto"/>
          </w:tcPr>
          <w:p w:rsidR="00D50C21" w:rsidRDefault="006745AF">
            <w:pPr>
              <w:spacing w:after="100" w:line="24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КОНТРОЛЯ</w:t>
            </w:r>
          </w:p>
          <w:p w:rsidR="00D50C21" w:rsidRDefault="006745AF">
            <w:pPr>
              <w:spacing w:after="100" w:line="24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D50C21">
        <w:tc>
          <w:tcPr>
            <w:tcW w:w="623" w:type="dxa"/>
            <w:vMerge/>
            <w:shd w:val="clear" w:color="auto" w:fill="auto"/>
          </w:tcPr>
          <w:p w:rsidR="00D50C21" w:rsidRDefault="00D50C21">
            <w:pPr>
              <w:spacing w:after="100" w:line="24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6" w:type="dxa"/>
            <w:vMerge/>
            <w:shd w:val="clear" w:color="auto" w:fill="auto"/>
          </w:tcPr>
          <w:p w:rsidR="00D50C21" w:rsidRDefault="00D50C21">
            <w:pPr>
              <w:spacing w:after="100" w:line="24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50C21" w:rsidRDefault="00D50C21">
            <w:pPr>
              <w:spacing w:after="100" w:line="24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50C21" w:rsidRDefault="006745AF">
            <w:pPr>
              <w:spacing w:after="100" w:line="24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контрольных работ</w:t>
            </w:r>
          </w:p>
        </w:tc>
        <w:tc>
          <w:tcPr>
            <w:tcW w:w="1370" w:type="dxa"/>
            <w:shd w:val="clear" w:color="auto" w:fill="auto"/>
          </w:tcPr>
          <w:p w:rsidR="00D50C21" w:rsidRDefault="006745AF">
            <w:pPr>
              <w:spacing w:after="100" w:line="24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практических работ</w:t>
            </w:r>
          </w:p>
        </w:tc>
        <w:tc>
          <w:tcPr>
            <w:tcW w:w="1418" w:type="dxa"/>
            <w:shd w:val="clear" w:color="auto" w:fill="auto"/>
          </w:tcPr>
          <w:p w:rsidR="00D50C21" w:rsidRDefault="006745AF">
            <w:pPr>
              <w:tabs>
                <w:tab w:val="left" w:pos="255"/>
                <w:tab w:val="center" w:pos="506"/>
              </w:tabs>
              <w:spacing w:after="100" w:line="24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лабораторных работ</w:t>
            </w:r>
          </w:p>
        </w:tc>
      </w:tr>
      <w:tr w:rsidR="00D50C21">
        <w:tc>
          <w:tcPr>
            <w:tcW w:w="623" w:type="dxa"/>
            <w:shd w:val="clear" w:color="auto" w:fill="auto"/>
          </w:tcPr>
          <w:p w:rsidR="00D50C21" w:rsidRDefault="006745AF">
            <w:pPr>
              <w:spacing w:after="100" w:line="247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96" w:type="dxa"/>
            <w:shd w:val="clear" w:color="auto" w:fill="auto"/>
          </w:tcPr>
          <w:p w:rsidR="00D50C21" w:rsidRDefault="006745AF">
            <w:pPr>
              <w:spacing w:after="100" w:line="247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закономерности жизни</w:t>
            </w:r>
          </w:p>
        </w:tc>
        <w:tc>
          <w:tcPr>
            <w:tcW w:w="1559" w:type="dxa"/>
            <w:shd w:val="clear" w:color="auto" w:fill="auto"/>
          </w:tcPr>
          <w:p w:rsidR="00D50C21" w:rsidRPr="00415DAE" w:rsidRDefault="00415DAE">
            <w:pPr>
              <w:spacing w:after="100" w:line="247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D50C21" w:rsidRDefault="006745AF">
            <w:pPr>
              <w:spacing w:after="100" w:line="24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auto"/>
          </w:tcPr>
          <w:p w:rsidR="00D50C21" w:rsidRDefault="006745AF">
            <w:pPr>
              <w:spacing w:after="100" w:line="24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50C21" w:rsidRDefault="006745AF">
            <w:pPr>
              <w:spacing w:after="100" w:line="24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50C21">
        <w:tc>
          <w:tcPr>
            <w:tcW w:w="623" w:type="dxa"/>
            <w:shd w:val="clear" w:color="auto" w:fill="auto"/>
          </w:tcPr>
          <w:p w:rsidR="00D50C21" w:rsidRDefault="006745AF">
            <w:pPr>
              <w:spacing w:after="100" w:line="247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96" w:type="dxa"/>
            <w:shd w:val="clear" w:color="auto" w:fill="auto"/>
          </w:tcPr>
          <w:p w:rsidR="00D50C21" w:rsidRDefault="006745AF">
            <w:pPr>
              <w:spacing w:after="100" w:line="247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Явления и закономерности жизни на клеточном уровне</w:t>
            </w:r>
          </w:p>
        </w:tc>
        <w:tc>
          <w:tcPr>
            <w:tcW w:w="1559" w:type="dxa"/>
            <w:shd w:val="clear" w:color="auto" w:fill="auto"/>
          </w:tcPr>
          <w:p w:rsidR="00D50C21" w:rsidRDefault="00415DAE">
            <w:pPr>
              <w:spacing w:after="100" w:line="24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D50C21" w:rsidRDefault="006745AF">
            <w:pPr>
              <w:spacing w:after="100" w:line="24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auto"/>
          </w:tcPr>
          <w:p w:rsidR="00D50C21" w:rsidRDefault="006745AF">
            <w:pPr>
              <w:spacing w:after="100" w:line="24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50C21" w:rsidRDefault="006745AF">
            <w:pPr>
              <w:spacing w:after="100" w:line="24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0C21">
        <w:tc>
          <w:tcPr>
            <w:tcW w:w="623" w:type="dxa"/>
            <w:shd w:val="clear" w:color="auto" w:fill="auto"/>
          </w:tcPr>
          <w:p w:rsidR="00D50C21" w:rsidRDefault="006745AF">
            <w:pPr>
              <w:spacing w:after="100" w:line="247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96" w:type="dxa"/>
            <w:shd w:val="clear" w:color="auto" w:fill="auto"/>
          </w:tcPr>
          <w:p w:rsidR="00D50C21" w:rsidRDefault="006745AF">
            <w:pPr>
              <w:spacing w:after="100" w:line="247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Закономерности жизни на организменном уровне </w:t>
            </w:r>
          </w:p>
        </w:tc>
        <w:tc>
          <w:tcPr>
            <w:tcW w:w="1559" w:type="dxa"/>
            <w:shd w:val="clear" w:color="auto" w:fill="auto"/>
          </w:tcPr>
          <w:p w:rsidR="00D50C21" w:rsidRDefault="006745AF">
            <w:pPr>
              <w:spacing w:after="100" w:line="24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  <w:shd w:val="clear" w:color="auto" w:fill="auto"/>
          </w:tcPr>
          <w:p w:rsidR="00D50C21" w:rsidRDefault="006745AF">
            <w:pPr>
              <w:spacing w:after="100" w:line="24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auto"/>
          </w:tcPr>
          <w:p w:rsidR="00D50C21" w:rsidRDefault="006745AF">
            <w:pPr>
              <w:spacing w:after="100" w:line="24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50C21" w:rsidRDefault="006745AF">
            <w:pPr>
              <w:spacing w:after="100" w:line="24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50C21">
        <w:tc>
          <w:tcPr>
            <w:tcW w:w="623" w:type="dxa"/>
            <w:shd w:val="clear" w:color="auto" w:fill="auto"/>
          </w:tcPr>
          <w:p w:rsidR="00D50C21" w:rsidRDefault="006745AF">
            <w:pPr>
              <w:spacing w:after="100" w:line="247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96" w:type="dxa"/>
            <w:shd w:val="clear" w:color="auto" w:fill="auto"/>
          </w:tcPr>
          <w:p w:rsidR="00D50C21" w:rsidRDefault="006745AF">
            <w:pPr>
              <w:spacing w:after="100" w:line="247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Закономерности происхождения и развития жизни на Земле </w:t>
            </w:r>
          </w:p>
        </w:tc>
        <w:tc>
          <w:tcPr>
            <w:tcW w:w="1559" w:type="dxa"/>
            <w:shd w:val="clear" w:color="auto" w:fill="auto"/>
          </w:tcPr>
          <w:p w:rsidR="00D50C21" w:rsidRDefault="006745AF">
            <w:pPr>
              <w:spacing w:after="100" w:line="24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D50C21" w:rsidRDefault="006745AF">
            <w:pPr>
              <w:spacing w:after="100" w:line="24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auto"/>
          </w:tcPr>
          <w:p w:rsidR="00D50C21" w:rsidRDefault="006745AF">
            <w:pPr>
              <w:spacing w:after="100" w:line="24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50C21" w:rsidRDefault="006745AF">
            <w:pPr>
              <w:spacing w:after="100" w:line="24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0C21">
        <w:tc>
          <w:tcPr>
            <w:tcW w:w="623" w:type="dxa"/>
            <w:shd w:val="clear" w:color="auto" w:fill="auto"/>
          </w:tcPr>
          <w:p w:rsidR="00D50C21" w:rsidRDefault="006745AF">
            <w:pPr>
              <w:spacing w:after="100" w:line="247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96" w:type="dxa"/>
            <w:shd w:val="clear" w:color="auto" w:fill="auto"/>
          </w:tcPr>
          <w:p w:rsidR="00D50C21" w:rsidRDefault="006745AF">
            <w:pPr>
              <w:spacing w:after="100" w:line="247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Закономерности взаимоотношений организмов и среды </w:t>
            </w:r>
          </w:p>
        </w:tc>
        <w:tc>
          <w:tcPr>
            <w:tcW w:w="1559" w:type="dxa"/>
            <w:shd w:val="clear" w:color="auto" w:fill="auto"/>
          </w:tcPr>
          <w:p w:rsidR="00D50C21" w:rsidRDefault="006745AF">
            <w:pPr>
              <w:spacing w:after="100" w:line="24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shd w:val="clear" w:color="auto" w:fill="auto"/>
          </w:tcPr>
          <w:p w:rsidR="00D50C21" w:rsidRDefault="00674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0" w:type="dxa"/>
            <w:shd w:val="clear" w:color="auto" w:fill="auto"/>
          </w:tcPr>
          <w:p w:rsidR="00D50C21" w:rsidRDefault="006745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50C21" w:rsidRDefault="006745AF">
            <w:pPr>
              <w:spacing w:after="100" w:line="24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0C21">
        <w:tc>
          <w:tcPr>
            <w:tcW w:w="623" w:type="dxa"/>
            <w:shd w:val="clear" w:color="auto" w:fill="auto"/>
          </w:tcPr>
          <w:p w:rsidR="00D50C21" w:rsidRDefault="006745AF">
            <w:pPr>
              <w:spacing w:after="100" w:line="247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96" w:type="dxa"/>
            <w:shd w:val="clear" w:color="auto" w:fill="auto"/>
          </w:tcPr>
          <w:p w:rsidR="00D50C21" w:rsidRDefault="006745AF">
            <w:pPr>
              <w:tabs>
                <w:tab w:val="left" w:pos="2344"/>
              </w:tabs>
              <w:spacing w:after="100" w:line="247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</w:t>
            </w:r>
          </w:p>
        </w:tc>
        <w:tc>
          <w:tcPr>
            <w:tcW w:w="1559" w:type="dxa"/>
            <w:shd w:val="clear" w:color="auto" w:fill="auto"/>
          </w:tcPr>
          <w:p w:rsidR="00D50C21" w:rsidRDefault="006745AF">
            <w:pPr>
              <w:spacing w:after="100" w:line="24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D50C21" w:rsidRDefault="006745AF">
            <w:pPr>
              <w:spacing w:after="100" w:line="24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70" w:type="dxa"/>
            <w:shd w:val="clear" w:color="auto" w:fill="auto"/>
          </w:tcPr>
          <w:p w:rsidR="00D50C21" w:rsidRDefault="006745AF">
            <w:pPr>
              <w:spacing w:after="100" w:line="24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50C21" w:rsidRDefault="006745AF">
            <w:pPr>
              <w:spacing w:after="100" w:line="24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50C21">
        <w:tc>
          <w:tcPr>
            <w:tcW w:w="623" w:type="dxa"/>
            <w:shd w:val="clear" w:color="auto" w:fill="auto"/>
          </w:tcPr>
          <w:p w:rsidR="00D50C21" w:rsidRDefault="00D50C21">
            <w:pPr>
              <w:spacing w:after="100" w:line="247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6" w:type="dxa"/>
            <w:shd w:val="clear" w:color="auto" w:fill="auto"/>
          </w:tcPr>
          <w:p w:rsidR="00D50C21" w:rsidRDefault="006745AF">
            <w:pPr>
              <w:tabs>
                <w:tab w:val="left" w:pos="2344"/>
              </w:tabs>
              <w:spacing w:after="100" w:line="24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shd w:val="clear" w:color="auto" w:fill="auto"/>
          </w:tcPr>
          <w:p w:rsidR="00D50C21" w:rsidRDefault="006745AF">
            <w:pPr>
              <w:spacing w:after="100" w:line="24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6" w:type="dxa"/>
            <w:shd w:val="clear" w:color="auto" w:fill="auto"/>
          </w:tcPr>
          <w:p w:rsidR="00D50C21" w:rsidRDefault="006745AF">
            <w:pPr>
              <w:spacing w:after="100" w:line="24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0" w:type="dxa"/>
            <w:shd w:val="clear" w:color="auto" w:fill="auto"/>
          </w:tcPr>
          <w:p w:rsidR="00D50C21" w:rsidRDefault="006745AF">
            <w:pPr>
              <w:spacing w:after="100" w:line="24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50C21" w:rsidRDefault="006745AF">
            <w:pPr>
              <w:spacing w:after="100" w:line="247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D50C21" w:rsidRPr="00795B2F" w:rsidRDefault="00D50C21" w:rsidP="00795B2F">
      <w:pPr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D50C21" w:rsidRPr="00795B2F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D50C21" w:rsidRDefault="00D50C2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D50C21" w:rsidRDefault="006745AF">
      <w:pPr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D50C21" w:rsidRDefault="006745AF">
      <w:pPr>
        <w:spacing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D50C21" w:rsidRDefault="006745AF">
      <w:pPr>
        <w:ind w:left="120" w:firstLine="22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Пономарёва И.Н., Корнилова О.А., Чернова Н.М.; под редакцией Пономаревой И.Н. Биология, 9 класс/ Общество с ограниченной ответственностью «Издательский центр ВЕНТАНА-ГРАФ»; Акционерное общество «Издательство Просвещение»</w:t>
      </w:r>
    </w:p>
    <w:p w:rsidR="00D50C21" w:rsidRDefault="006745AF">
      <w:pPr>
        <w:spacing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D50C21" w:rsidRDefault="00415DAE">
      <w:pPr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hyperlink r:id="rId9" w:history="1">
        <w:r w:rsidR="006745AF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https://rosuchebnik.ru/material/biologiya-5-9-klass-metodicheskoe-posobie-ponomareva/</w:t>
        </w:r>
      </w:hyperlink>
    </w:p>
    <w:p w:rsidR="00D50C21" w:rsidRDefault="006745AF">
      <w:pPr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lang w:val="ru-RU"/>
        </w:rPr>
        <w:t>Методическое пособие предназначено для организации обучения по учебнику «Биология» для 9 класса общеобразовательных организаций (авт.: И. Н. Пономарёва, И. В. Николаев, О. А. Корнилова), открывающему линию учебников по биологии для основной школы и входящему в систему«Алгоритм успеха.</w:t>
      </w:r>
    </w:p>
    <w:p w:rsidR="00D50C21" w:rsidRDefault="006745AF">
      <w:pPr>
        <w:spacing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D50C21" w:rsidRDefault="00415DAE">
      <w:pPr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hyperlink r:id="rId10" w:history="1">
        <w:r w:rsidR="006745AF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https://resh.edu.ru/</w:t>
        </w:r>
      </w:hyperlink>
    </w:p>
    <w:p w:rsidR="00D50C21" w:rsidRDefault="00D50C21">
      <w:pPr>
        <w:ind w:left="119"/>
        <w:rPr>
          <w:rFonts w:ascii="Times New Roman" w:hAnsi="Times New Roman" w:cs="Times New Roman"/>
          <w:sz w:val="24"/>
          <w:szCs w:val="24"/>
          <w:lang w:val="ru-RU"/>
        </w:rPr>
      </w:pPr>
    </w:p>
    <w:sectPr w:rsidR="00D50C21" w:rsidSect="00D50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C21" w:rsidRDefault="00D50C21" w:rsidP="00D50C21">
      <w:pPr>
        <w:spacing w:after="0" w:line="240" w:lineRule="auto"/>
      </w:pPr>
      <w:r>
        <w:separator/>
      </w:r>
    </w:p>
  </w:endnote>
  <w:endnote w:type="continuationSeparator" w:id="0">
    <w:p w:rsidR="00D50C21" w:rsidRDefault="00D50C21" w:rsidP="00D50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C21" w:rsidRDefault="00D50C21" w:rsidP="00D50C21">
      <w:pPr>
        <w:spacing w:after="0" w:line="240" w:lineRule="auto"/>
      </w:pPr>
      <w:r>
        <w:separator/>
      </w:r>
    </w:p>
  </w:footnote>
  <w:footnote w:type="continuationSeparator" w:id="0">
    <w:p w:rsidR="00D50C21" w:rsidRDefault="00D50C21" w:rsidP="00D50C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C21" w:rsidRDefault="00D50C21">
    <w:pPr>
      <w:pStyle w:val="a4"/>
    </w:pPr>
  </w:p>
  <w:p w:rsidR="00D50C21" w:rsidRDefault="00D50C2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C5DAC"/>
    <w:multiLevelType w:val="multilevel"/>
    <w:tmpl w:val="D9E84682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C965E4"/>
    <w:multiLevelType w:val="multilevel"/>
    <w:tmpl w:val="44DAD5CE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074A1C"/>
    <w:multiLevelType w:val="multilevel"/>
    <w:tmpl w:val="9C1C7258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E01A2C"/>
    <w:multiLevelType w:val="multilevel"/>
    <w:tmpl w:val="7452D2C0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3A0FE2"/>
    <w:multiLevelType w:val="multilevel"/>
    <w:tmpl w:val="1C22CF6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F23F08"/>
    <w:multiLevelType w:val="multilevel"/>
    <w:tmpl w:val="A20C1188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86B1207"/>
    <w:multiLevelType w:val="multilevel"/>
    <w:tmpl w:val="A65A6F9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9453FA4"/>
    <w:multiLevelType w:val="multilevel"/>
    <w:tmpl w:val="6ADCEF94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50350BB"/>
    <w:multiLevelType w:val="multilevel"/>
    <w:tmpl w:val="9370C4DE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8ED6C52"/>
    <w:multiLevelType w:val="multilevel"/>
    <w:tmpl w:val="B4B06998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95214A1"/>
    <w:multiLevelType w:val="multilevel"/>
    <w:tmpl w:val="12A0C376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CBE7D21"/>
    <w:multiLevelType w:val="multilevel"/>
    <w:tmpl w:val="6E9E3366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05124EB"/>
    <w:multiLevelType w:val="multilevel"/>
    <w:tmpl w:val="FC6ECBAA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93B1D2D"/>
    <w:multiLevelType w:val="multilevel"/>
    <w:tmpl w:val="12B2842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EB07613"/>
    <w:multiLevelType w:val="multilevel"/>
    <w:tmpl w:val="07D6ECD4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13"/>
  </w:num>
  <w:num w:numId="4">
    <w:abstractNumId w:val="0"/>
  </w:num>
  <w:num w:numId="5">
    <w:abstractNumId w:val="7"/>
  </w:num>
  <w:num w:numId="6">
    <w:abstractNumId w:val="9"/>
  </w:num>
  <w:num w:numId="7">
    <w:abstractNumId w:val="8"/>
  </w:num>
  <w:num w:numId="8">
    <w:abstractNumId w:val="2"/>
  </w:num>
  <w:num w:numId="9">
    <w:abstractNumId w:val="14"/>
  </w:num>
  <w:num w:numId="10">
    <w:abstractNumId w:val="3"/>
  </w:num>
  <w:num w:numId="11">
    <w:abstractNumId w:val="10"/>
  </w:num>
  <w:num w:numId="12">
    <w:abstractNumId w:val="1"/>
  </w:num>
  <w:num w:numId="13">
    <w:abstractNumId w:val="12"/>
  </w:num>
  <w:num w:numId="14">
    <w:abstractNumId w:val="1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0C21"/>
    <w:rsid w:val="0018068D"/>
    <w:rsid w:val="00203D73"/>
    <w:rsid w:val="00415DAE"/>
    <w:rsid w:val="006745AF"/>
    <w:rsid w:val="00795B2F"/>
    <w:rsid w:val="00D50C21"/>
    <w:rsid w:val="00EA53A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6BF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C21"/>
    <w:rPr>
      <w:lang w:val="en-US"/>
    </w:rPr>
  </w:style>
  <w:style w:type="paragraph" w:styleId="2">
    <w:name w:val="heading 2"/>
    <w:basedOn w:val="a"/>
    <w:next w:val="a"/>
    <w:unhideWhenUsed/>
    <w:qFormat/>
    <w:rsid w:val="00D50C21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0C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unhideWhenUsed/>
    <w:rsid w:val="00D50C21"/>
    <w:pPr>
      <w:tabs>
        <w:tab w:val="center" w:pos="4677"/>
        <w:tab w:val="right" w:pos="9355"/>
      </w:tabs>
      <w:spacing w:after="0" w:line="240" w:lineRule="auto"/>
    </w:pPr>
  </w:style>
  <w:style w:type="character" w:styleId="a5">
    <w:name w:val="Hyperlink"/>
    <w:basedOn w:val="a0"/>
    <w:unhideWhenUsed/>
    <w:rsid w:val="00D50C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uchebnik.ru/material/biologiya-5-9-klass-metodicheskoe-posobie-ponomarev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4832</Words>
  <Characters>27544</Characters>
  <Application>Microsoft Office Word</Application>
  <DocSecurity>0</DocSecurity>
  <Lines>229</Lines>
  <Paragraphs>64</Paragraphs>
  <ScaleCrop>false</ScaleCrop>
  <LinksUpToDate>false</LinksUpToDate>
  <CharactersWithSpaces>32312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2023-09-03T07:06:00Z</dcterms:created>
  <dcterms:modified xsi:type="dcterms:W3CDTF">2024-09-20T09:02:00Z</dcterms:modified>
  <cp:version>0900.0000.01</cp:version>
</cp:coreProperties>
</file>